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Entwurf prüfen und entscheiden</w:t>
      </w:r>
    </w:p>
    <w:p>
      <w:pPr>
        <w:pStyle w:val="Subtitle"/>
      </w:pPr>
      <w:r>
        <w:t>Arbeitsblatt für einen verbindlichen Freigabeschritt</w:t>
      </w:r>
    </w:p>
    <w:p>
      <w:r>
        <w:t>Füllen Sie die zwölf Felder für die Workshop-Ankündigung aus. Verwenden Sie nur Übungsdaten. Schreiben Sie Ihre Antworten unter die Fragen. Für einen echten Ablauf ist die jeweils erforderliche interne Prüfung nötig.</w:t>
      </w:r>
    </w:p>
    <w:p>
      <w:pPr>
        <w:pStyle w:val="Heading2"/>
      </w:pPr>
      <w:r>
        <w:t>1 Aufgabe und genehmigter Zweck</w:t>
      </w:r>
    </w:p>
    <w:p>
      <w:pPr>
        <w:keepNext/>
      </w:pPr>
      <w:r>
        <w:t>Welche Aufgabe soll der Ablauf erledigen, und wofür ist er zugelassen?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2 Gesperrte Folgeaktion</w:t>
      </w:r>
    </w:p>
    <w:p>
      <w:pPr>
        <w:keepNext/>
      </w:pPr>
      <w:r>
        <w:t>Was darf bis zur Freigabe nicht passieren? Welche Kontrolle hält es auf?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3 Zuständigkeit und Vertretung</w:t>
      </w:r>
    </w:p>
    <w:p>
      <w:pPr>
        <w:keepNext/>
      </w:pPr>
      <w:r>
        <w:t>Wer ist fachlich geeignet und befugt? Wer übernimmt bei Abwesenheit?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4 Unzulässige Eingaben und Nutzungen</w:t>
      </w:r>
    </w:p>
    <w:p>
      <w:pPr>
        <w:keepNext/>
      </w:pPr>
      <w:r>
        <w:t>Welche Informationen oder Handlungen bleiben ausgeschlossen?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5 Belege für die Prüfung</w:t>
      </w:r>
    </w:p>
    <w:p>
      <w:pPr>
        <w:keepNext/>
      </w:pPr>
      <w:r>
        <w:t>Welche Quellen, Fassungen, Berechnungen, Tests und Vorgaben sind nötig?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6 Kriterien für die Freigabe</w:t>
      </w:r>
    </w:p>
    <w:p>
      <w:pPr>
        <w:keepNext/>
      </w:pPr>
      <w:r>
        <w:t>Welche prüfbaren Bedingungen müssen alle erfüllt sein?</w:t>
      </w:r>
    </w:p>
    <w:p>
      <w:pPr>
        <w:keepLines/>
        <w:spacing w:after="300"/>
      </w:pPr>
      <w:r>
        <w:t xml:space="preserve">Antwort: </w:t>
      </w:r>
    </w:p>
    <w:p>
      <w:r>
        <w:br w:type="page"/>
      </w:r>
    </w:p>
    <w:p>
      <w:pPr>
        <w:pStyle w:val="Title"/>
      </w:pPr>
      <w:r>
        <w:t>Entscheidung und Fehlerbehebung</w:t>
      </w:r>
    </w:p>
    <w:p>
      <w:pPr>
        <w:pStyle w:val="Subtitle"/>
      </w:pPr>
      <w:r>
        <w:t>Fortsetzung des Arbeitsblatts</w:t>
      </w:r>
    </w:p>
    <w:p>
      <w:pPr>
        <w:pStyle w:val="Heading2"/>
      </w:pPr>
      <w:r>
        <w:t>7 Wann überarbeitet wird</w:t>
      </w:r>
    </w:p>
    <w:p>
      <w:pPr>
        <w:keepNext/>
      </w:pPr>
      <w:r>
        <w:t>Was lässt sich korrigieren, und wie kommt der neue Entwurf erneut zur Prüfung?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8 Wann abgelehnt wird</w:t>
      </w:r>
    </w:p>
    <w:p>
      <w:pPr>
        <w:keepNext/>
      </w:pPr>
      <w:r>
        <w:t>Wann darf der Entwurf nicht verwendet werden? Wie bleibt die Ablehnung wirksam?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9 Weg zur Klärung</w:t>
      </w:r>
    </w:p>
    <w:p>
      <w:pPr>
        <w:keepNext/>
      </w:pPr>
      <w:r>
        <w:t>An wen gehen Fragen bei fehlenden Belegen, Befugnissen oder Fachkenntnissen?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10 Entscheidung und Aufbewahrung</w:t>
      </w:r>
    </w:p>
    <w:p>
      <w:pPr>
        <w:keepNext/>
      </w:pPr>
      <w:r>
        <w:t>Wo werden Fassung, Person, Datum, Begründung und Belege festgehalten? Wie lange?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11 Manuelles Vorgehen und Fehlerbehebung</w:t>
      </w:r>
    </w:p>
    <w:p>
      <w:pPr>
        <w:keepNext/>
      </w:pPr>
      <w:r>
        <w:t>Wie geht es ohne KI weiter? Wie verhindern Sie Doppelaktionen und korrigieren Fehler?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12 Anlass für einen erneuten Test</w:t>
      </w:r>
    </w:p>
    <w:p>
      <w:pPr>
        <w:keepNext/>
      </w:pPr>
      <w:r>
        <w:t>Welche Änderungen an Modell, Anweisung, Werkzeug, Richtlinie, Quelle, Nutzergruppe oder Folgen erfordern einen Test?</w:t>
      </w:r>
    </w:p>
    <w:p>
      <w:pPr>
        <w:keepLines/>
        <w:spacing w:after="300"/>
      </w:pPr>
      <w:r>
        <w:t xml:space="preserve">Antwort: </w:t>
      </w:r>
    </w:p>
    <w:p>
      <w:pPr>
        <w:pStyle w:val="Heading2"/>
      </w:pPr>
      <w:r>
        <w:t>Entscheidung zur geprüften Fassung</w:t>
      </w:r>
    </w:p>
    <w:p>
      <w:r>
        <w:t>Freigeben / Überarbeiten / Ablehnen / Zur Klärung weitergeben</w:t>
      </w:r>
    </w:p>
    <w:p>
      <w:r>
        <w:t>Fassung:                 Person:                                  Datum:</w:t>
      </w:r>
    </w:p>
    <w:p>
      <w:r>
        <w:t>Begründung und nächster Schritt:</w:t>
      </w:r>
    </w:p>
    <w:sectPr w:rsidR="00FC693F" w:rsidRPr="0006063C" w:rsidSect="00034616">
      <w:footerReference w:type="default" r:id="rId9"/>
      <w:pgSz w:w="11906" w:h="16838"/>
      <w:pgMar w:top="822" w:right="935" w:bottom="822" w:left="935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Keith Staggers · Human Approval Gate · 1.0.2-de.1 · CC BY 4.0 · Seite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Entwurf prüfen und entscheiden</dc:title>
  <dc:subject>Deutsches Arbeitsblatt zum Human Approval Gate</dc:subject>
  <dc:creator>Keith Staggers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